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39" w:rsidRPr="00285D25" w:rsidRDefault="00B24039" w:rsidP="00B24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D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Получение информации из Единого государственного регистра юридических лиц и индивидуальных предпринимателей посредством </w:t>
      </w:r>
      <w:proofErr w:type="spellStart"/>
      <w:r w:rsidRPr="00285D25">
        <w:rPr>
          <w:rFonts w:ascii="Times New Roman" w:hAnsi="Times New Roman" w:cs="Times New Roman"/>
          <w:b/>
          <w:sz w:val="28"/>
          <w:szCs w:val="28"/>
          <w:u w:val="single"/>
        </w:rPr>
        <w:t>веб-портала</w:t>
      </w:r>
      <w:proofErr w:type="spellEnd"/>
    </w:p>
    <w:p w:rsidR="00B24039" w:rsidRDefault="00B24039" w:rsidP="00B24039"/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 xml:space="preserve">1. Предоставление информации из Единого государственного регистра юридических лиц и индивидуальных предпринимателей согласно законодательству является административной процедурой, осуществляемой на основании запроса и документа, подтверждающего уплату государственной пошлины (согласно Налоговому кодексу Республики Беларусь – 1 базовая величина за 1 экземпляр выписки). </w:t>
      </w: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 xml:space="preserve">В настоящее время посредством </w:t>
      </w:r>
      <w:proofErr w:type="spellStart"/>
      <w:r w:rsidRPr="00285D25">
        <w:rPr>
          <w:rFonts w:ascii="Times New Roman" w:hAnsi="Times New Roman" w:cs="Times New Roman"/>
          <w:sz w:val="24"/>
          <w:szCs w:val="24"/>
        </w:rPr>
        <w:t>веб-портала</w:t>
      </w:r>
      <w:proofErr w:type="spellEnd"/>
      <w:r w:rsidRPr="00285D25">
        <w:rPr>
          <w:rFonts w:ascii="Times New Roman" w:hAnsi="Times New Roman" w:cs="Times New Roman"/>
          <w:sz w:val="24"/>
          <w:szCs w:val="24"/>
        </w:rPr>
        <w:t xml:space="preserve"> ЕГР можно направить в Министерство юстиции запрос (заявление) о предоставлении сведений из ЕГР в электронном виде. </w:t>
      </w: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 xml:space="preserve"> Для этого заявитель: </w:t>
      </w:r>
    </w:p>
    <w:p w:rsidR="00B24039" w:rsidRPr="00285D25" w:rsidRDefault="00B24039" w:rsidP="00B240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 xml:space="preserve">заполняет заявление на </w:t>
      </w:r>
      <w:proofErr w:type="spellStart"/>
      <w:r w:rsidRPr="00285D25">
        <w:rPr>
          <w:rFonts w:ascii="Times New Roman" w:hAnsi="Times New Roman" w:cs="Times New Roman"/>
          <w:sz w:val="24"/>
          <w:szCs w:val="24"/>
        </w:rPr>
        <w:t>веб-портале</w:t>
      </w:r>
      <w:proofErr w:type="spellEnd"/>
      <w:r w:rsidRPr="00285D25">
        <w:rPr>
          <w:rFonts w:ascii="Times New Roman" w:hAnsi="Times New Roman" w:cs="Times New Roman"/>
          <w:sz w:val="24"/>
          <w:szCs w:val="24"/>
        </w:rPr>
        <w:t>,</w:t>
      </w:r>
    </w:p>
    <w:p w:rsidR="00B24039" w:rsidRPr="00285D25" w:rsidRDefault="00B24039" w:rsidP="00B240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 xml:space="preserve">уплачивает государственную пошлину посредством использования </w:t>
      </w:r>
      <w:proofErr w:type="gramStart"/>
      <w:r w:rsidRPr="00285D25">
        <w:rPr>
          <w:rFonts w:ascii="Times New Roman" w:hAnsi="Times New Roman" w:cs="Times New Roman"/>
          <w:sz w:val="24"/>
          <w:szCs w:val="24"/>
        </w:rPr>
        <w:t>автоматизированной</w:t>
      </w:r>
      <w:proofErr w:type="gramEnd"/>
      <w:r w:rsidRPr="00285D25">
        <w:rPr>
          <w:rFonts w:ascii="Times New Roman" w:hAnsi="Times New Roman" w:cs="Times New Roman"/>
          <w:sz w:val="24"/>
          <w:szCs w:val="24"/>
        </w:rPr>
        <w:t xml:space="preserve"> информационной системы единого расчетного и информационного пространства (ЕРИП).</w:t>
      </w: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>Юридическому лицу в целях уплаты государственной пошлины за предоставление информации из ЕГР посредством ЕРИП с использованием системы «</w:t>
      </w:r>
      <w:proofErr w:type="spellStart"/>
      <w:r w:rsidRPr="00285D25">
        <w:rPr>
          <w:rFonts w:ascii="Times New Roman" w:hAnsi="Times New Roman" w:cs="Times New Roman"/>
          <w:sz w:val="24"/>
          <w:szCs w:val="24"/>
        </w:rPr>
        <w:t>Интернет-банкинг</w:t>
      </w:r>
      <w:proofErr w:type="spellEnd"/>
      <w:r w:rsidRPr="00285D25">
        <w:rPr>
          <w:rFonts w:ascii="Times New Roman" w:hAnsi="Times New Roman" w:cs="Times New Roman"/>
          <w:sz w:val="24"/>
          <w:szCs w:val="24"/>
        </w:rPr>
        <w:t>» потребуется использовать корпоративную банковскую платежную карточку.</w:t>
      </w: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>Оригинал выписки, подписанный уполномоченный лицом Министерства юстиции, выдается заинтересованному лицу на руки либо направляется по почте, а электронный вариант выписки одновременно направляется на электронный адрес обратившегося лица.</w:t>
      </w: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>Обращаем внимание, что лица, освобожденные в соответствии с законодательством от уплаты государственной пошлины за предоставление информации из ЕГР, данной услугой воспользоваться не могут.</w:t>
      </w: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5D25">
        <w:rPr>
          <w:rFonts w:ascii="Times New Roman" w:hAnsi="Times New Roman" w:cs="Times New Roman"/>
          <w:sz w:val="24"/>
          <w:szCs w:val="24"/>
        </w:rPr>
        <w:t>Веб-портал</w:t>
      </w:r>
      <w:proofErr w:type="spellEnd"/>
      <w:r w:rsidRPr="00285D25">
        <w:rPr>
          <w:rFonts w:ascii="Times New Roman" w:hAnsi="Times New Roman" w:cs="Times New Roman"/>
          <w:sz w:val="24"/>
          <w:szCs w:val="24"/>
        </w:rPr>
        <w:t xml:space="preserve"> ЕГР в настоящее время позволяет проверить статус (существование) любого юридического лица и индивидуального предпринимателя, содержащегося в ЕГР. </w:t>
      </w: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D25">
        <w:rPr>
          <w:rFonts w:ascii="Times New Roman" w:hAnsi="Times New Roman" w:cs="Times New Roman"/>
          <w:sz w:val="24"/>
          <w:szCs w:val="24"/>
        </w:rPr>
        <w:t xml:space="preserve">Это относится и к таким организационно-правовым формам, как банки, республиканские государственно-общественные объединения, фонды, третейские суды, коллегии адвокатов, адвокатские бюро, Белорусская нотариальная палата, организации, обеспечивающие проведение медиации, а также политические партии и другие общественные объединения, их союзы (ассоциации), союзы (ассоциации) по виду (видам) спорта, созданных с участием общественного объединения (общественных объединений). </w:t>
      </w:r>
      <w:proofErr w:type="gramEnd"/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 xml:space="preserve">Для того чтобы воспользоваться данным сервисом, необходимо на портале зайти в раздел «Предоставление информации из ЕГР», выбрать подраздел «Проверить существование субъекта хозяйствования» и по названию (ФИО индивидуального предпринимателя) и (или) по регистрационному номеру (УНП) осуществить поиск необходимого субъекта. </w:t>
      </w: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D25">
        <w:rPr>
          <w:rFonts w:ascii="Times New Roman" w:hAnsi="Times New Roman" w:cs="Times New Roman"/>
          <w:sz w:val="24"/>
          <w:szCs w:val="24"/>
        </w:rPr>
        <w:lastRenderedPageBreak/>
        <w:t>В результате поиска в отношении запрашиваемого субъекта хозяйствования выдается следующая информация: регистрационный номер, наименование (фирменное, полное, сокращенное), дата регистрации, регистрирующий орган (к которому субъект относится в настоящее время), состояние субъекта (действующий, находится в процессе ликвидации, процедура банкротства, исключен из ЕГР, прекращение деятельности в результате реорганизации) и дата исключения из ЕГР (в случае исключения субъекта из ЕГР).</w:t>
      </w:r>
      <w:proofErr w:type="gramEnd"/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>3. В соответствии с требованием части первой пункта 14 Положения о ликвидации (прекращении деятельности) субъектов хозяйствования, утвержденного Декретом Президента Республики Беларусь от 16 января 2009 г. № 1, Министерством юстиции в глобальной компьютерной сети Интернет размещается перечень юридических лиц (индивидуальных предпринимателей), ликвидируемых в упрощенном порядке по решению регистрирующего органа.</w:t>
      </w: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  <w:r w:rsidRPr="00285D25">
        <w:rPr>
          <w:rFonts w:ascii="Times New Roman" w:hAnsi="Times New Roman" w:cs="Times New Roman"/>
          <w:sz w:val="24"/>
          <w:szCs w:val="24"/>
        </w:rPr>
        <w:t>Данная информация доступна как на официальном сайте Министерства юстиции (http://www.minjust.</w:t>
      </w:r>
      <w:proofErr w:type="spellStart"/>
      <w:r w:rsidRPr="00285D2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285D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5D2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85D25">
        <w:rPr>
          <w:rFonts w:ascii="Times New Roman" w:hAnsi="Times New Roman" w:cs="Times New Roman"/>
          <w:sz w:val="24"/>
          <w:szCs w:val="24"/>
        </w:rPr>
        <w:t xml:space="preserve">), так и на </w:t>
      </w:r>
      <w:proofErr w:type="spellStart"/>
      <w:r w:rsidRPr="00285D25">
        <w:rPr>
          <w:rFonts w:ascii="Times New Roman" w:hAnsi="Times New Roman" w:cs="Times New Roman"/>
          <w:sz w:val="24"/>
          <w:szCs w:val="24"/>
        </w:rPr>
        <w:t>веб-портале</w:t>
      </w:r>
      <w:proofErr w:type="spellEnd"/>
      <w:r w:rsidRPr="00285D25">
        <w:rPr>
          <w:rFonts w:ascii="Times New Roman" w:hAnsi="Times New Roman" w:cs="Times New Roman"/>
          <w:sz w:val="24"/>
          <w:szCs w:val="24"/>
        </w:rPr>
        <w:t xml:space="preserve"> ЕГР (http://www.</w:t>
      </w:r>
      <w:proofErr w:type="spellStart"/>
      <w:r w:rsidRPr="00285D25">
        <w:rPr>
          <w:rFonts w:ascii="Times New Roman" w:hAnsi="Times New Roman" w:cs="Times New Roman"/>
          <w:sz w:val="24"/>
          <w:szCs w:val="24"/>
          <w:lang w:val="en-US"/>
        </w:rPr>
        <w:t>egr</w:t>
      </w:r>
      <w:proofErr w:type="spellEnd"/>
      <w:r w:rsidRPr="00285D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5D2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285D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5D2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85D25">
        <w:rPr>
          <w:rFonts w:ascii="Times New Roman" w:hAnsi="Times New Roman" w:cs="Times New Roman"/>
          <w:sz w:val="24"/>
          <w:szCs w:val="24"/>
        </w:rPr>
        <w:t>).</w:t>
      </w:r>
    </w:p>
    <w:p w:rsidR="00B24039" w:rsidRPr="00285D25" w:rsidRDefault="00B24039" w:rsidP="00B24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039" w:rsidRDefault="007B6039"/>
    <w:sectPr w:rsidR="007B6039" w:rsidSect="0087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60AD"/>
    <w:multiLevelType w:val="hybridMultilevel"/>
    <w:tmpl w:val="E34C8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24039"/>
    <w:rsid w:val="00211A96"/>
    <w:rsid w:val="003739BF"/>
    <w:rsid w:val="007B6039"/>
    <w:rsid w:val="00A232EA"/>
    <w:rsid w:val="00AF7D65"/>
    <w:rsid w:val="00B2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3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7D65"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AF7D65"/>
    <w:pPr>
      <w:keepNext/>
      <w:jc w:val="center"/>
      <w:outlineLvl w:val="1"/>
    </w:pPr>
    <w:rPr>
      <w:rFonts w:ascii="Arial" w:hAnsi="Arial" w:cs="Arial"/>
      <w:b/>
      <w:sz w:val="36"/>
    </w:rPr>
  </w:style>
  <w:style w:type="paragraph" w:styleId="3">
    <w:name w:val="heading 3"/>
    <w:basedOn w:val="a"/>
    <w:next w:val="a"/>
    <w:link w:val="30"/>
    <w:qFormat/>
    <w:rsid w:val="00AF7D6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F7D65"/>
    <w:pPr>
      <w:keepNext/>
      <w:jc w:val="center"/>
      <w:outlineLvl w:val="3"/>
    </w:pPr>
    <w:rPr>
      <w:b/>
      <w:w w:val="150"/>
      <w:sz w:val="28"/>
    </w:rPr>
  </w:style>
  <w:style w:type="paragraph" w:styleId="5">
    <w:name w:val="heading 5"/>
    <w:basedOn w:val="a"/>
    <w:next w:val="a"/>
    <w:link w:val="50"/>
    <w:qFormat/>
    <w:rsid w:val="00AF7D65"/>
    <w:pPr>
      <w:keepNext/>
      <w:spacing w:line="340" w:lineRule="exact"/>
      <w:ind w:left="1416" w:firstLine="708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D65"/>
    <w:rPr>
      <w:rFonts w:ascii="Arial" w:hAnsi="Arial"/>
      <w:b/>
      <w:kern w:val="28"/>
      <w:sz w:val="22"/>
    </w:rPr>
  </w:style>
  <w:style w:type="character" w:customStyle="1" w:styleId="20">
    <w:name w:val="Заголовок 2 Знак"/>
    <w:basedOn w:val="a0"/>
    <w:link w:val="2"/>
    <w:rsid w:val="00AF7D65"/>
    <w:rPr>
      <w:rFonts w:ascii="Arial" w:hAnsi="Arial" w:cs="Arial"/>
      <w:b/>
      <w:sz w:val="36"/>
    </w:rPr>
  </w:style>
  <w:style w:type="character" w:customStyle="1" w:styleId="30">
    <w:name w:val="Заголовок 3 Знак"/>
    <w:basedOn w:val="a0"/>
    <w:link w:val="3"/>
    <w:rsid w:val="00AF7D65"/>
    <w:rPr>
      <w:b/>
      <w:sz w:val="22"/>
    </w:rPr>
  </w:style>
  <w:style w:type="character" w:customStyle="1" w:styleId="40">
    <w:name w:val="Заголовок 4 Знак"/>
    <w:basedOn w:val="a0"/>
    <w:link w:val="4"/>
    <w:rsid w:val="00AF7D65"/>
    <w:rPr>
      <w:b/>
      <w:w w:val="150"/>
      <w:sz w:val="28"/>
    </w:rPr>
  </w:style>
  <w:style w:type="character" w:customStyle="1" w:styleId="50">
    <w:name w:val="Заголовок 5 Знак"/>
    <w:basedOn w:val="a0"/>
    <w:link w:val="5"/>
    <w:rsid w:val="00AF7D65"/>
    <w:rPr>
      <w:i/>
      <w:iCs/>
      <w:sz w:val="22"/>
    </w:rPr>
  </w:style>
  <w:style w:type="paragraph" w:styleId="a3">
    <w:name w:val="Title"/>
    <w:basedOn w:val="a"/>
    <w:link w:val="a4"/>
    <w:qFormat/>
    <w:rsid w:val="00AF7D65"/>
    <w:pPr>
      <w:autoSpaceDE w:val="0"/>
      <w:autoSpaceDN w:val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F7D65"/>
    <w:rPr>
      <w:rFonts w:ascii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24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2016-10-18T05:57:00Z</dcterms:created>
  <dcterms:modified xsi:type="dcterms:W3CDTF">2016-10-18T05:58:00Z</dcterms:modified>
</cp:coreProperties>
</file>