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2C" w:rsidRPr="00C9352C" w:rsidRDefault="00C9352C" w:rsidP="00C9352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352C">
        <w:rPr>
          <w:rFonts w:ascii="Times New Roman" w:hAnsi="Times New Roman" w:cs="Times New Roman"/>
          <w:b/>
          <w:sz w:val="28"/>
          <w:szCs w:val="28"/>
        </w:rPr>
        <w:t>Выгодное финансирование инвестиционных проектов малого и среднего бизнеса</w:t>
      </w:r>
    </w:p>
    <w:p w:rsidR="00C9352C" w:rsidRPr="00C9352C" w:rsidRDefault="00C9352C" w:rsidP="00C9352C">
      <w:pPr>
        <w:rPr>
          <w:rFonts w:ascii="Times New Roman" w:hAnsi="Times New Roman" w:cs="Times New Roman"/>
          <w:sz w:val="28"/>
          <w:szCs w:val="28"/>
        </w:rPr>
      </w:pPr>
    </w:p>
    <w:p w:rsidR="00C9352C" w:rsidRPr="00C9352C" w:rsidRDefault="00C9352C" w:rsidP="00C9352C">
      <w:pPr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ОАО «Банк развития Республики Беларусь» и ОАО «</w:t>
      </w:r>
      <w:proofErr w:type="spellStart"/>
      <w:r w:rsidRPr="00C9352C">
        <w:rPr>
          <w:rFonts w:ascii="Times New Roman" w:hAnsi="Times New Roman" w:cs="Times New Roman"/>
          <w:sz w:val="28"/>
          <w:szCs w:val="28"/>
        </w:rPr>
        <w:t>Промагролизинг</w:t>
      </w:r>
      <w:proofErr w:type="spellEnd"/>
      <w:r w:rsidRPr="00C9352C">
        <w:rPr>
          <w:rFonts w:ascii="Times New Roman" w:hAnsi="Times New Roman" w:cs="Times New Roman"/>
          <w:sz w:val="28"/>
          <w:szCs w:val="28"/>
        </w:rPr>
        <w:t xml:space="preserve">»  подписали Генеральное соглашение о порядке взаимодействия в рамках финансирования субъектов малого и среднего предпринимательства (МСП), предметом которого является установление наиболее выгодных условий взаимодействия при финансовой поддержке инвестиционных проектов субъектов МСП. </w:t>
      </w:r>
    </w:p>
    <w:p w:rsidR="00C9352C" w:rsidRPr="00C9352C" w:rsidRDefault="00C9352C" w:rsidP="00C9352C">
      <w:pPr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В рамках данного соглашения ОАО «</w:t>
      </w:r>
      <w:proofErr w:type="spellStart"/>
      <w:r w:rsidRPr="00C9352C">
        <w:rPr>
          <w:rFonts w:ascii="Times New Roman" w:hAnsi="Times New Roman" w:cs="Times New Roman"/>
          <w:sz w:val="28"/>
          <w:szCs w:val="28"/>
        </w:rPr>
        <w:t>Промагролизинг</w:t>
      </w:r>
      <w:proofErr w:type="spellEnd"/>
      <w:r w:rsidRPr="00C9352C">
        <w:rPr>
          <w:rFonts w:ascii="Times New Roman" w:hAnsi="Times New Roman" w:cs="Times New Roman"/>
          <w:sz w:val="28"/>
          <w:szCs w:val="28"/>
        </w:rPr>
        <w:t>» будет участвовать в реализации инвестиционных проектов по следующим направлениям:</w:t>
      </w:r>
    </w:p>
    <w:p w:rsidR="00C9352C" w:rsidRPr="00C9352C" w:rsidRDefault="00C9352C" w:rsidP="00C9352C">
      <w:pPr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- поддержка предприятий сферы торговли и услуг;</w:t>
      </w:r>
    </w:p>
    <w:p w:rsidR="00C9352C" w:rsidRPr="00C9352C" w:rsidRDefault="00C9352C" w:rsidP="00C9352C">
      <w:pPr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- поддержка предприятий производственной сферы, сельского, лесного и рыбного хозяйства;</w:t>
      </w:r>
    </w:p>
    <w:p w:rsidR="00C9352C" w:rsidRPr="00C9352C" w:rsidRDefault="00C9352C" w:rsidP="00C9352C">
      <w:pPr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- поддержка предприятий-экспортеров;</w:t>
      </w:r>
    </w:p>
    <w:p w:rsidR="00C9352C" w:rsidRPr="00C9352C" w:rsidRDefault="00C9352C" w:rsidP="00C9352C">
      <w:pPr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352C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C9352C">
        <w:rPr>
          <w:rFonts w:ascii="Times New Roman" w:hAnsi="Times New Roman" w:cs="Times New Roman"/>
          <w:sz w:val="28"/>
          <w:szCs w:val="28"/>
        </w:rPr>
        <w:t>-компании;</w:t>
      </w:r>
    </w:p>
    <w:p w:rsidR="00C9352C" w:rsidRPr="00C9352C" w:rsidRDefault="00C9352C" w:rsidP="00C9352C">
      <w:pPr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- поддержка регионов и женского предпринимательства;</w:t>
      </w:r>
    </w:p>
    <w:p w:rsidR="00C9352C" w:rsidRPr="00C9352C" w:rsidRDefault="00C9352C" w:rsidP="00C9352C">
      <w:pPr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- поддержка социального предпринимательства.</w:t>
      </w:r>
    </w:p>
    <w:p w:rsidR="00C9352C" w:rsidRPr="00C9352C" w:rsidRDefault="00C9352C" w:rsidP="00C9352C">
      <w:pPr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Уровень ставки вознаграждения по лизингу варьируется исходя из отраслевой направленности субъекта МСП:</w:t>
      </w:r>
    </w:p>
    <w:p w:rsidR="00C9352C" w:rsidRPr="00C9352C" w:rsidRDefault="00C9352C" w:rsidP="00C9352C">
      <w:pPr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- для продуктов «поддержка предприятий сферы торговли и услуг» и «поддержка предприятий производственной сферы, сельского, лесного и рыбного хозяйства» – ставка рефинансирования Национального банка Республики Беларусь, увеличенная на 3 процентных пункта, что составляет 12,5% годовых;</w:t>
      </w:r>
    </w:p>
    <w:p w:rsidR="00C9352C" w:rsidRPr="00C9352C" w:rsidRDefault="00C9352C" w:rsidP="00C9352C">
      <w:pPr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- для продуктов «поддержка предприятий-экспортеров», «</w:t>
      </w:r>
      <w:proofErr w:type="spellStart"/>
      <w:r w:rsidRPr="00C9352C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C9352C">
        <w:rPr>
          <w:rFonts w:ascii="Times New Roman" w:hAnsi="Times New Roman" w:cs="Times New Roman"/>
          <w:sz w:val="28"/>
          <w:szCs w:val="28"/>
        </w:rPr>
        <w:t>-компании», «поддержка регионов и женского предпринимательства» и «поддержка социального предпринимательства» - ставка рефинансирования Национального банка Республики Беларусь или 9,5% годовых.</w:t>
      </w:r>
    </w:p>
    <w:p w:rsidR="00C9352C" w:rsidRPr="00C9352C" w:rsidRDefault="00C9352C" w:rsidP="00C9352C">
      <w:pPr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 xml:space="preserve">В планах компании до конца текущего года освоить ресурсы, выделенные Банком развития в рамках соглашения. </w:t>
      </w:r>
    </w:p>
    <w:p w:rsidR="00C9352C" w:rsidRPr="00C9352C" w:rsidRDefault="00C9352C" w:rsidP="00C9352C">
      <w:pPr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Более подробная информация о Программе поддержки субъектов МСП и контактные данные размещены на сайте ОАО «</w:t>
      </w:r>
      <w:proofErr w:type="spellStart"/>
      <w:r w:rsidRPr="00C9352C">
        <w:rPr>
          <w:rFonts w:ascii="Times New Roman" w:hAnsi="Times New Roman" w:cs="Times New Roman"/>
          <w:sz w:val="28"/>
          <w:szCs w:val="28"/>
        </w:rPr>
        <w:t>Промагролизинг</w:t>
      </w:r>
      <w:proofErr w:type="spellEnd"/>
      <w:r w:rsidRPr="00C9352C">
        <w:rPr>
          <w:rFonts w:ascii="Times New Roman" w:hAnsi="Times New Roman" w:cs="Times New Roman"/>
          <w:sz w:val="28"/>
          <w:szCs w:val="28"/>
        </w:rPr>
        <w:t>» в разделе «Лизинг на коммерческих условиях».</w:t>
      </w:r>
    </w:p>
    <w:p w:rsidR="004C36CA" w:rsidRPr="00C9352C" w:rsidRDefault="000F0553">
      <w:pPr>
        <w:rPr>
          <w:rFonts w:ascii="Times New Roman" w:hAnsi="Times New Roman" w:cs="Times New Roman"/>
          <w:sz w:val="28"/>
          <w:szCs w:val="28"/>
        </w:rPr>
      </w:pPr>
    </w:p>
    <w:sectPr w:rsidR="004C36CA" w:rsidRPr="00C9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2C"/>
    <w:rsid w:val="000F0553"/>
    <w:rsid w:val="004C7CD2"/>
    <w:rsid w:val="00AE3975"/>
    <w:rsid w:val="00C9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2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2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"Промагролизинг"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Васильевна Стаселович</dc:creator>
  <cp:lastModifiedBy>Win7Ultimate_x64</cp:lastModifiedBy>
  <cp:revision>2</cp:revision>
  <dcterms:created xsi:type="dcterms:W3CDTF">2019-10-30T08:00:00Z</dcterms:created>
  <dcterms:modified xsi:type="dcterms:W3CDTF">2019-10-30T08:00:00Z</dcterms:modified>
</cp:coreProperties>
</file>