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1A41" w14:textId="78EB20CA" w:rsidR="009A09D7" w:rsidRPr="00A84C86" w:rsidRDefault="00A84C86" w:rsidP="00A84C86">
      <w:pPr>
        <w:ind w:firstLine="567"/>
        <w:jc w:val="center"/>
        <w:rPr>
          <w:b/>
          <w:bCs/>
          <w:sz w:val="36"/>
          <w:szCs w:val="36"/>
        </w:rPr>
      </w:pPr>
      <w:r w:rsidRPr="00A84C86">
        <w:rPr>
          <w:b/>
          <w:bCs/>
          <w:sz w:val="36"/>
          <w:szCs w:val="36"/>
        </w:rPr>
        <w:t xml:space="preserve">Политика занятости населения, оплата и охрана труда в Островецком районе за январь – </w:t>
      </w:r>
      <w:r w:rsidR="007C16A0">
        <w:rPr>
          <w:b/>
          <w:bCs/>
          <w:sz w:val="36"/>
          <w:szCs w:val="36"/>
          <w:lang w:val="ru-RU"/>
        </w:rPr>
        <w:t>сентябрь 2022</w:t>
      </w:r>
      <w:r w:rsidRPr="00A84C86">
        <w:rPr>
          <w:b/>
          <w:bCs/>
          <w:sz w:val="36"/>
          <w:szCs w:val="36"/>
        </w:rPr>
        <w:t>г.</w:t>
      </w:r>
    </w:p>
    <w:p w14:paraId="3DD95BCC" w14:textId="56A371BB" w:rsidR="00A84C86" w:rsidRDefault="00A84C86" w:rsidP="00A84C86">
      <w:pPr>
        <w:ind w:firstLine="567"/>
        <w:jc w:val="center"/>
      </w:pPr>
    </w:p>
    <w:p w14:paraId="2E0972FF" w14:textId="77777777" w:rsidR="007C16A0" w:rsidRPr="007C16A0" w:rsidRDefault="007C16A0" w:rsidP="007C16A0">
      <w:pPr>
        <w:jc w:val="center"/>
        <w:rPr>
          <w:rFonts w:eastAsia="Calibri"/>
          <w:b/>
          <w:sz w:val="32"/>
          <w:szCs w:val="32"/>
          <w:u w:val="single"/>
          <w:lang w:val="ru-RU"/>
        </w:rPr>
      </w:pPr>
      <w:r w:rsidRPr="007C16A0">
        <w:rPr>
          <w:rFonts w:eastAsia="Calibri"/>
          <w:b/>
          <w:sz w:val="32"/>
          <w:szCs w:val="32"/>
          <w:u w:val="single"/>
          <w:lang w:val="ru-RU"/>
        </w:rPr>
        <w:t>Труд и заработная плата</w:t>
      </w:r>
    </w:p>
    <w:p w14:paraId="3B8D6E57" w14:textId="77777777" w:rsidR="007C16A0" w:rsidRPr="007C16A0" w:rsidRDefault="007C16A0" w:rsidP="007C16A0">
      <w:pPr>
        <w:jc w:val="center"/>
        <w:rPr>
          <w:rFonts w:eastAsia="Calibri"/>
          <w:b/>
          <w:sz w:val="32"/>
          <w:szCs w:val="32"/>
          <w:u w:val="single"/>
          <w:lang w:val="ru-RU"/>
        </w:rPr>
      </w:pPr>
    </w:p>
    <w:p w14:paraId="3BCEC0F2" w14:textId="77777777" w:rsidR="007C16A0" w:rsidRPr="007C16A0" w:rsidRDefault="007C16A0" w:rsidP="007C16A0">
      <w:pPr>
        <w:tabs>
          <w:tab w:val="left" w:pos="720"/>
        </w:tabs>
        <w:ind w:firstLine="709"/>
        <w:jc w:val="both"/>
        <w:rPr>
          <w:rFonts w:eastAsia="Calibri"/>
          <w:lang w:val="ru-RU"/>
        </w:rPr>
      </w:pPr>
      <w:r w:rsidRPr="007C16A0">
        <w:rPr>
          <w:rFonts w:eastAsia="Calibri"/>
          <w:lang w:val="ru-RU"/>
        </w:rPr>
        <w:t xml:space="preserve">Одним из основных направлений социальной политики на 2022 год является дальнейшее повышение уровня и качества жизни населения, последовательный и сбалансированный рост денежных доходов, основной составляющей которых является оплата труда. </w:t>
      </w:r>
    </w:p>
    <w:p w14:paraId="05CCC661" w14:textId="77777777" w:rsidR="007C16A0" w:rsidRPr="007C16A0" w:rsidRDefault="007C16A0" w:rsidP="007C16A0">
      <w:pPr>
        <w:ind w:firstLine="709"/>
        <w:jc w:val="both"/>
        <w:rPr>
          <w:rFonts w:eastAsia="Calibri"/>
          <w:lang w:val="ru-RU"/>
        </w:rPr>
      </w:pPr>
      <w:r w:rsidRPr="007C16A0">
        <w:rPr>
          <w:rFonts w:eastAsia="Calibri"/>
          <w:lang w:val="ru-RU"/>
        </w:rPr>
        <w:t xml:space="preserve">Органами государственного и хозяйственного управления Островецкого района принимаются меры по выполнению установленных задач. </w:t>
      </w:r>
    </w:p>
    <w:p w14:paraId="1BE32F23" w14:textId="77777777" w:rsidR="007C16A0" w:rsidRPr="007C16A0" w:rsidRDefault="007C16A0" w:rsidP="007C16A0">
      <w:pPr>
        <w:ind w:firstLine="567"/>
        <w:jc w:val="both"/>
        <w:rPr>
          <w:rFonts w:eastAsia="Calibri"/>
          <w:lang w:val="ru-RU"/>
        </w:rPr>
      </w:pPr>
      <w:r w:rsidRPr="007C16A0">
        <w:rPr>
          <w:rFonts w:eastAsia="Calibri"/>
          <w:lang w:val="ru-RU"/>
        </w:rPr>
        <w:t xml:space="preserve">По итогам января – сентября 2022 г. </w:t>
      </w:r>
      <w:r w:rsidRPr="007C16A0">
        <w:rPr>
          <w:rFonts w:eastAsia="Calibri"/>
          <w:lang w:val="be-BY"/>
        </w:rPr>
        <w:t>номинальная</w:t>
      </w:r>
      <w:r w:rsidRPr="007C16A0">
        <w:rPr>
          <w:rFonts w:eastAsia="Calibri"/>
          <w:lang w:val="ru-RU"/>
        </w:rPr>
        <w:t xml:space="preserve"> начисленная среднемесячная заработная плата в районе увеличилась к соответствующему периоду 2021 года на 19,5 % и составила               1867,2 рублей. В сентябре 2022 года заработная плата выросла на 21,1 % и достигла 1877,7 рублей. Изменение реальной заработной платы к январю-сентябрю 2021 г. составило 103,3 %, к сентябрю 2021 г. – 103,2 % (по области соответственно 100,8 % и 99,9 %). </w:t>
      </w:r>
    </w:p>
    <w:p w14:paraId="75941885" w14:textId="77777777" w:rsidR="007C16A0" w:rsidRPr="007C16A0" w:rsidRDefault="007C16A0" w:rsidP="007C16A0">
      <w:pPr>
        <w:ind w:firstLine="709"/>
        <w:jc w:val="both"/>
        <w:rPr>
          <w:rFonts w:eastAsia="Calibri"/>
          <w:lang w:val="ru-RU"/>
        </w:rPr>
      </w:pPr>
      <w:r w:rsidRPr="007C16A0">
        <w:rPr>
          <w:rFonts w:eastAsia="Calibri"/>
          <w:lang w:val="ru-RU"/>
        </w:rPr>
        <w:t>По состоянию на 1 октября 2022 года численность занятого в экономике района населения составила 13067 человек и уменьшилось к аналогичному периоду прошлого года на 300 человек.</w:t>
      </w:r>
    </w:p>
    <w:p w14:paraId="4D7D991B" w14:textId="77777777" w:rsidR="007C16A0" w:rsidRPr="007C16A0" w:rsidRDefault="007C16A0" w:rsidP="007C16A0">
      <w:pPr>
        <w:ind w:firstLine="851"/>
        <w:jc w:val="center"/>
        <w:rPr>
          <w:rFonts w:eastAsia="Calibri"/>
          <w:b/>
          <w:sz w:val="32"/>
          <w:szCs w:val="32"/>
          <w:u w:val="single"/>
          <w:lang w:val="ru-RU"/>
        </w:rPr>
      </w:pPr>
    </w:p>
    <w:p w14:paraId="66678523" w14:textId="77777777" w:rsidR="007C16A0" w:rsidRPr="007C16A0" w:rsidRDefault="007C16A0" w:rsidP="007C16A0">
      <w:pPr>
        <w:ind w:firstLine="851"/>
        <w:jc w:val="center"/>
        <w:rPr>
          <w:rFonts w:eastAsia="Calibri"/>
          <w:b/>
          <w:sz w:val="32"/>
          <w:szCs w:val="32"/>
          <w:u w:val="single"/>
          <w:lang w:val="ru-RU"/>
        </w:rPr>
      </w:pPr>
      <w:r w:rsidRPr="007C16A0">
        <w:rPr>
          <w:rFonts w:eastAsia="Calibri"/>
          <w:b/>
          <w:sz w:val="32"/>
          <w:szCs w:val="32"/>
          <w:u w:val="single"/>
          <w:lang w:val="ru-RU"/>
        </w:rPr>
        <w:t>Содействие занятости населения</w:t>
      </w:r>
    </w:p>
    <w:p w14:paraId="2C6B71DF" w14:textId="77777777" w:rsidR="007C16A0" w:rsidRPr="007C16A0" w:rsidRDefault="007C16A0" w:rsidP="007C16A0">
      <w:pPr>
        <w:ind w:firstLine="851"/>
        <w:jc w:val="both"/>
        <w:rPr>
          <w:rFonts w:eastAsia="Calibri"/>
          <w:b/>
          <w:u w:val="single"/>
          <w:lang w:val="ru-RU"/>
        </w:rPr>
      </w:pPr>
    </w:p>
    <w:p w14:paraId="30FC4FE7" w14:textId="77777777" w:rsidR="007C16A0" w:rsidRPr="007C16A0" w:rsidRDefault="007C16A0" w:rsidP="007C16A0">
      <w:pPr>
        <w:ind w:firstLine="851"/>
        <w:jc w:val="both"/>
        <w:rPr>
          <w:rFonts w:eastAsia="Calibri"/>
          <w:lang w:val="ru-RU"/>
        </w:rPr>
      </w:pPr>
      <w:r w:rsidRPr="007C16A0">
        <w:rPr>
          <w:rFonts w:eastAsia="Calibri"/>
          <w:lang w:val="ru-RU"/>
        </w:rPr>
        <w:t xml:space="preserve">За 9 месяцев 2022 года в службу занятости управления по труду, занятости и социальной защите Островецкого райисполкома (далее – управление) за содействием в трудоустройстве обратилось 377 человек, 112 из них признаны безработными. </w:t>
      </w:r>
    </w:p>
    <w:p w14:paraId="5A922D3A" w14:textId="77777777" w:rsidR="007C16A0" w:rsidRPr="007C16A0" w:rsidRDefault="007C16A0" w:rsidP="007C16A0">
      <w:pPr>
        <w:ind w:firstLine="851"/>
        <w:jc w:val="both"/>
        <w:rPr>
          <w:rFonts w:eastAsia="Calibri"/>
          <w:lang w:val="ru-RU"/>
        </w:rPr>
      </w:pPr>
      <w:r w:rsidRPr="007C16A0">
        <w:rPr>
          <w:rFonts w:eastAsia="Calibri"/>
          <w:lang w:val="ru-RU"/>
        </w:rPr>
        <w:t xml:space="preserve">В целях выполнения прогнозного показателя по трудоустройству безработных ведется активная работа с нанимателями по предоставлению сведений о вакансиях. На 1 октября 2022 года в службе занятости имелось 472 вакансии, из них по рабочим профессиям 284. Из числа обратившихся за содействием лиц, на постоянное место работы трудоустроено 299 человек, удельный вес трудоустроенных граждан, обратившихся в органы занятости и нуждающихся в трудоустройстве за отчетный период, составил 77,1 % при задании 602,0 %, а трудоустроенных безработных – 66,7 % при задании 55,0 %. Удельный вес трудоустроенных безработных, имеющих дополнительные гарантии занятости за январь – сентябрь 2022 года, составил 60,0 % при задании 50,0 %. </w:t>
      </w:r>
    </w:p>
    <w:p w14:paraId="34DE01E2" w14:textId="77777777" w:rsidR="007C16A0" w:rsidRPr="007C16A0" w:rsidRDefault="007C16A0" w:rsidP="007C16A0">
      <w:pPr>
        <w:ind w:firstLine="851"/>
        <w:jc w:val="both"/>
        <w:rPr>
          <w:rFonts w:eastAsia="Calibri"/>
          <w:lang w:val="ru-RU"/>
        </w:rPr>
      </w:pPr>
      <w:r w:rsidRPr="007C16A0">
        <w:rPr>
          <w:rFonts w:eastAsia="Calibri"/>
          <w:lang w:val="ru-RU"/>
        </w:rPr>
        <w:lastRenderedPageBreak/>
        <w:t>61 человек принял участие в общественных работах.</w:t>
      </w:r>
    </w:p>
    <w:p w14:paraId="43FAFF96" w14:textId="77777777" w:rsidR="007C16A0" w:rsidRPr="007C16A0" w:rsidRDefault="007C16A0" w:rsidP="007C16A0">
      <w:pPr>
        <w:ind w:firstLine="851"/>
        <w:jc w:val="both"/>
        <w:rPr>
          <w:rFonts w:eastAsia="Calibri"/>
          <w:lang w:val="ru-RU"/>
        </w:rPr>
      </w:pPr>
      <w:r w:rsidRPr="007C16A0">
        <w:rPr>
          <w:rFonts w:eastAsia="Calibri"/>
          <w:lang w:val="ru-RU"/>
        </w:rPr>
        <w:t>Два безработных обучены по профессиям «основы предпринимательской деятельности» и «машинист (кочегар) котельной», в том числе последний «под заказ» нанимателя.</w:t>
      </w:r>
    </w:p>
    <w:p w14:paraId="0F2BF815" w14:textId="77777777" w:rsidR="007C16A0" w:rsidRPr="007C16A0" w:rsidRDefault="007C16A0" w:rsidP="007C16A0">
      <w:pPr>
        <w:ind w:firstLine="851"/>
        <w:jc w:val="both"/>
        <w:rPr>
          <w:rFonts w:eastAsia="Calibri"/>
          <w:lang w:val="ru-RU"/>
        </w:rPr>
      </w:pPr>
      <w:r w:rsidRPr="007C16A0">
        <w:rPr>
          <w:rFonts w:eastAsia="Calibri"/>
          <w:lang w:val="ru-RU"/>
        </w:rPr>
        <w:t>Субсидии безработным для организации предпринимательской и ремесленной деятельности за отчетный период не выдавались.</w:t>
      </w:r>
    </w:p>
    <w:p w14:paraId="24D90842" w14:textId="77777777" w:rsidR="007C16A0" w:rsidRPr="007C16A0" w:rsidRDefault="007C16A0" w:rsidP="007C16A0">
      <w:pPr>
        <w:ind w:firstLine="851"/>
        <w:jc w:val="both"/>
        <w:rPr>
          <w:rFonts w:eastAsia="Calibri"/>
          <w:lang w:val="ru-RU"/>
        </w:rPr>
      </w:pPr>
      <w:r w:rsidRPr="007C16A0">
        <w:rPr>
          <w:rFonts w:eastAsia="Calibri"/>
          <w:lang w:val="ru-RU"/>
        </w:rPr>
        <w:t>В январе – сентябре 2022 году пособие по безработице было назначено 26 безработным. На 1 октября 2022 года пособие по безработице получали 9 безработных, или 64,3 % от числа состоящих на учете. Средний размер пособия в сентябре 2022 года составил 29,24 рубля.</w:t>
      </w:r>
    </w:p>
    <w:p w14:paraId="351EA285" w14:textId="77777777" w:rsidR="007C16A0" w:rsidRPr="007C16A0" w:rsidRDefault="007C16A0" w:rsidP="007C16A0">
      <w:pPr>
        <w:ind w:firstLine="851"/>
        <w:jc w:val="both"/>
        <w:rPr>
          <w:rFonts w:eastAsia="Calibri"/>
          <w:lang w:val="ru-RU"/>
        </w:rPr>
      </w:pPr>
      <w:r w:rsidRPr="007C16A0">
        <w:rPr>
          <w:rFonts w:eastAsia="Calibri"/>
          <w:lang w:val="ru-RU"/>
        </w:rPr>
        <w:t xml:space="preserve">В рамках программы по адаптации инвалидов к трудовой деятельности трудоустроен 1 человек. </w:t>
      </w:r>
    </w:p>
    <w:p w14:paraId="734D9A49" w14:textId="77777777" w:rsidR="007C16A0" w:rsidRPr="007C16A0" w:rsidRDefault="007C16A0" w:rsidP="007C16A0">
      <w:pPr>
        <w:ind w:firstLine="851"/>
        <w:jc w:val="both"/>
        <w:rPr>
          <w:rFonts w:eastAsia="Calibri"/>
          <w:lang w:val="ru-RU"/>
        </w:rPr>
      </w:pPr>
      <w:r w:rsidRPr="007C16A0">
        <w:rPr>
          <w:rFonts w:eastAsia="Calibri"/>
          <w:lang w:val="ru-RU"/>
        </w:rPr>
        <w:t xml:space="preserve">Во временной занятости школьников на период летних каникул приняли участие 193 школьников 14 - 17 лет из 13 средних школ района (193,0% от задания). </w:t>
      </w:r>
    </w:p>
    <w:p w14:paraId="0324D7C9" w14:textId="77777777" w:rsidR="007C16A0" w:rsidRPr="007C16A0" w:rsidRDefault="007C16A0" w:rsidP="007C16A0">
      <w:pPr>
        <w:ind w:firstLine="851"/>
        <w:jc w:val="both"/>
        <w:rPr>
          <w:rFonts w:eastAsia="Calibri"/>
          <w:lang w:val="be-BY"/>
        </w:rPr>
      </w:pPr>
      <w:r w:rsidRPr="007C16A0">
        <w:rPr>
          <w:rFonts w:eastAsia="Calibri"/>
          <w:lang w:val="be-BY"/>
        </w:rPr>
        <w:t xml:space="preserve">В 2021 году на финансирование мероприятий по обеспечению занятости населения и социальную поддержку безработных было направлено </w:t>
      </w:r>
      <w:r w:rsidRPr="007C16A0">
        <w:rPr>
          <w:rFonts w:eastAsia="Calibri"/>
          <w:lang w:val="ru-RU"/>
        </w:rPr>
        <w:t>66707,21</w:t>
      </w:r>
      <w:r w:rsidRPr="007C16A0">
        <w:rPr>
          <w:rFonts w:eastAsia="Calibri"/>
          <w:lang w:val="be-BY"/>
        </w:rPr>
        <w:t xml:space="preserve"> рублей, смета расходов исполнена на </w:t>
      </w:r>
      <w:r w:rsidRPr="007C16A0">
        <w:rPr>
          <w:rFonts w:eastAsia="Calibri"/>
          <w:lang w:val="ru-RU"/>
        </w:rPr>
        <w:t>90,1</w:t>
      </w:r>
      <w:r w:rsidRPr="007C16A0">
        <w:rPr>
          <w:rFonts w:eastAsia="Calibri"/>
          <w:lang w:val="be-BY"/>
        </w:rPr>
        <w:t>%.</w:t>
      </w:r>
    </w:p>
    <w:p w14:paraId="3776F7D6" w14:textId="77777777" w:rsidR="007C16A0" w:rsidRPr="007C16A0" w:rsidRDefault="007C16A0" w:rsidP="007C16A0">
      <w:pPr>
        <w:ind w:firstLine="851"/>
        <w:jc w:val="both"/>
        <w:rPr>
          <w:rFonts w:eastAsia="Calibri"/>
          <w:lang w:val="be-BY"/>
        </w:rPr>
      </w:pPr>
      <w:r w:rsidRPr="007C16A0">
        <w:rPr>
          <w:rFonts w:eastAsia="Calibri"/>
          <w:lang w:val="be-BY"/>
        </w:rPr>
        <w:t>В рамках  реализации Декрета  Президента Республики Беларусь от 24 ноября 2006 года № 18 “О дополнительных мерах по государственной защите детей в неблагополучных семьях” в текущем году на постоянную работу трудоустроено 4 человека обязаных возмещать расходы, затраченные государством на содержание детей, находящихся на государственном обеспечении, 100% от обратившихся.</w:t>
      </w:r>
    </w:p>
    <w:p w14:paraId="6A0EA0F6" w14:textId="77777777" w:rsidR="007C16A0" w:rsidRPr="007C16A0" w:rsidRDefault="007C16A0" w:rsidP="007C16A0">
      <w:pPr>
        <w:ind w:firstLine="851"/>
        <w:jc w:val="both"/>
        <w:rPr>
          <w:rFonts w:eastAsia="Calibri"/>
          <w:lang w:val="ru-RU"/>
        </w:rPr>
      </w:pPr>
      <w:r w:rsidRPr="007C16A0">
        <w:rPr>
          <w:rFonts w:eastAsia="Calibri"/>
          <w:lang w:val="ru-RU"/>
        </w:rPr>
        <w:t xml:space="preserve">Для оказания практической помощи в выборе профессии, смене рода занятий и повышении квалификации с учетом профессиональных предпочтений, склонностей, интересов личности и потребностей рынка труда в 2022 году профессиональной ориентацией было охвачено           377 обратившихся граждан. </w:t>
      </w:r>
    </w:p>
    <w:p w14:paraId="4E41F481" w14:textId="77777777" w:rsidR="007C16A0" w:rsidRPr="007C16A0" w:rsidRDefault="007C16A0" w:rsidP="007C16A0">
      <w:pPr>
        <w:ind w:firstLine="851"/>
        <w:jc w:val="both"/>
        <w:rPr>
          <w:rFonts w:eastAsia="Calibri"/>
          <w:lang w:val="ru-RU"/>
        </w:rPr>
      </w:pPr>
      <w:r w:rsidRPr="007C16A0">
        <w:rPr>
          <w:rFonts w:eastAsia="Calibri"/>
          <w:lang w:val="ru-RU"/>
        </w:rPr>
        <w:t>Управлением осуществляется ежедневная актуализация вакансий в автоматизированной информационной системе «Общереспубликанский банк вакансий».</w:t>
      </w:r>
    </w:p>
    <w:p w14:paraId="534DCB5C" w14:textId="77777777" w:rsidR="007C16A0" w:rsidRPr="007C16A0" w:rsidRDefault="007C16A0" w:rsidP="007C16A0">
      <w:pPr>
        <w:ind w:firstLine="851"/>
        <w:jc w:val="both"/>
        <w:rPr>
          <w:rFonts w:eastAsia="Calibri"/>
          <w:lang w:val="ru-RU"/>
        </w:rPr>
      </w:pPr>
      <w:r w:rsidRPr="007C16A0">
        <w:rPr>
          <w:rFonts w:eastAsia="Calibri"/>
          <w:lang w:val="ru-RU"/>
        </w:rPr>
        <w:t xml:space="preserve">За отчетный период дано согласование 9 иностранным предприятиям на выдачу специального разрешения на право занятия трудовой деятельностью в Республике Беларусь 15 иностранным гражданам. </w:t>
      </w:r>
    </w:p>
    <w:p w14:paraId="6A7F61BC" w14:textId="77777777" w:rsidR="007C16A0" w:rsidRPr="007C16A0" w:rsidRDefault="007C16A0" w:rsidP="007C16A0">
      <w:pPr>
        <w:ind w:firstLine="851"/>
        <w:jc w:val="both"/>
        <w:rPr>
          <w:rFonts w:eastAsia="Calibri"/>
          <w:lang w:val="ru-RU"/>
        </w:rPr>
      </w:pPr>
      <w:r w:rsidRPr="007C16A0">
        <w:rPr>
          <w:rFonts w:eastAsia="Calibri"/>
          <w:lang w:val="ru-RU"/>
        </w:rPr>
        <w:t>Реализация мероприятий способствует сохранению положительных тенденций на рынке труда района, поддержанию социальной стабильности в обществе, так уровень зарегистрированной безработицы в районе по состоянию на 1 октября 2022 года составил 0,1 %.</w:t>
      </w:r>
    </w:p>
    <w:p w14:paraId="1A74453F" w14:textId="77777777" w:rsidR="007C16A0" w:rsidRPr="007C16A0" w:rsidRDefault="007C16A0" w:rsidP="007C16A0">
      <w:pPr>
        <w:jc w:val="center"/>
        <w:rPr>
          <w:rFonts w:eastAsia="Calibri"/>
          <w:b/>
          <w:u w:val="single"/>
          <w:lang w:val="ru-RU"/>
        </w:rPr>
      </w:pPr>
      <w:r w:rsidRPr="007C16A0">
        <w:rPr>
          <w:rFonts w:eastAsia="Calibri"/>
          <w:b/>
          <w:u w:val="single"/>
          <w:lang w:val="ru-RU"/>
        </w:rPr>
        <w:lastRenderedPageBreak/>
        <w:t>Система управления охраной труда в районе</w:t>
      </w:r>
    </w:p>
    <w:p w14:paraId="79914D7C" w14:textId="77777777" w:rsidR="007C16A0" w:rsidRPr="007C16A0" w:rsidRDefault="007C16A0" w:rsidP="007C16A0">
      <w:pPr>
        <w:ind w:firstLine="709"/>
        <w:jc w:val="both"/>
        <w:rPr>
          <w:rFonts w:eastAsia="Calibri"/>
          <w:lang w:val="ru-RU"/>
        </w:rPr>
      </w:pPr>
    </w:p>
    <w:p w14:paraId="565698D0" w14:textId="77777777" w:rsidR="007C16A0" w:rsidRPr="007C16A0" w:rsidRDefault="007C16A0" w:rsidP="007C16A0">
      <w:pPr>
        <w:ind w:firstLine="709"/>
        <w:jc w:val="both"/>
        <w:rPr>
          <w:rFonts w:eastAsia="Calibri"/>
          <w:lang w:val="ru-RU"/>
        </w:rPr>
      </w:pPr>
      <w:r w:rsidRPr="007C16A0">
        <w:rPr>
          <w:rFonts w:eastAsia="Calibri"/>
          <w:lang w:val="ru-RU"/>
        </w:rPr>
        <w:t>Управление охраной труда осуществляется в соответствии с Системой управления охраной труда в Островецком районе, утвержденной решением Островецкого районного исполнительного комитета (далее – райисполком) от 23 сентября 2022 г. № 703.</w:t>
      </w:r>
    </w:p>
    <w:p w14:paraId="53314CB0" w14:textId="77777777" w:rsidR="007C16A0" w:rsidRPr="007C16A0" w:rsidRDefault="007C16A0" w:rsidP="007C16A0">
      <w:pPr>
        <w:ind w:firstLine="709"/>
        <w:jc w:val="both"/>
        <w:rPr>
          <w:rFonts w:eastAsia="Times New Roman"/>
          <w:lang w:val="ru-RU" w:eastAsia="ru-RU"/>
        </w:rPr>
      </w:pPr>
      <w:r w:rsidRPr="007C16A0">
        <w:rPr>
          <w:rFonts w:eastAsia="Times New Roman"/>
          <w:lang w:val="ru-RU" w:eastAsia="ru-RU"/>
        </w:rPr>
        <w:t>В январе-сентябре 2022 г. в рамках реализации Задачи 4 «Улучшение условий и охраны труда» Государственной программы «Рынок труда и содействие занятости» на 2021 – 2025 годы» выполнены следующие мероприятия по охране труда.</w:t>
      </w:r>
    </w:p>
    <w:p w14:paraId="2557CFB6" w14:textId="77777777" w:rsidR="007C16A0" w:rsidRPr="007C16A0" w:rsidRDefault="007C16A0" w:rsidP="007C16A0">
      <w:pPr>
        <w:shd w:val="clear" w:color="auto" w:fill="FFFFFF"/>
        <w:tabs>
          <w:tab w:val="left" w:pos="9034"/>
        </w:tabs>
        <w:spacing w:line="346" w:lineRule="exact"/>
        <w:ind w:firstLine="709"/>
        <w:jc w:val="both"/>
        <w:rPr>
          <w:rFonts w:eastAsia="Times New Roman"/>
          <w:lang w:val="ru-RU" w:eastAsia="ru-RU"/>
        </w:rPr>
      </w:pPr>
      <w:r w:rsidRPr="007C16A0">
        <w:rPr>
          <w:rFonts w:eastAsia="Times New Roman"/>
          <w:lang w:val="ru-RU" w:eastAsia="ru-RU"/>
        </w:rPr>
        <w:t xml:space="preserve">Внедрено систем управления охраной труда в соответствии с требованиями законодательства в 56 (82,4%) организациях из требуемых 68 организаций (заданный показатель на 2022 год составляет не менее 85 %). </w:t>
      </w:r>
    </w:p>
    <w:p w14:paraId="34C82F71" w14:textId="77777777" w:rsidR="007C16A0" w:rsidRPr="007C16A0" w:rsidRDefault="007C16A0" w:rsidP="007C16A0">
      <w:pPr>
        <w:shd w:val="clear" w:color="auto" w:fill="FFFFFF"/>
        <w:tabs>
          <w:tab w:val="left" w:pos="9034"/>
        </w:tabs>
        <w:spacing w:line="346" w:lineRule="exact"/>
        <w:ind w:firstLine="709"/>
        <w:jc w:val="both"/>
        <w:rPr>
          <w:rFonts w:eastAsia="Times New Roman"/>
          <w:lang w:val="ru-RU" w:eastAsia="ru-RU"/>
        </w:rPr>
      </w:pPr>
      <w:r w:rsidRPr="007C16A0">
        <w:rPr>
          <w:rFonts w:eastAsia="Times New Roman"/>
          <w:lang w:val="ru-RU" w:eastAsia="ru-RU"/>
        </w:rPr>
        <w:t>Построено или реконструировано 9 санитарно-бытовых помещений: в МТК д. Смилги КСУП «Гудогай»: 3 санузла, 2 душевые, 2 гардеробных помещения, 1 комната приема пищи, 1 – ремонт санузла ГУ «ТЦСОН Островецкого района».</w:t>
      </w:r>
    </w:p>
    <w:p w14:paraId="7ED0CFF9" w14:textId="77777777" w:rsidR="007C16A0" w:rsidRPr="007C16A0" w:rsidRDefault="007C16A0" w:rsidP="007C16A0">
      <w:pPr>
        <w:shd w:val="clear" w:color="auto" w:fill="FFFFFF"/>
        <w:tabs>
          <w:tab w:val="left" w:pos="9034"/>
        </w:tabs>
        <w:spacing w:line="346" w:lineRule="exact"/>
        <w:ind w:firstLine="709"/>
        <w:jc w:val="both"/>
        <w:rPr>
          <w:rFonts w:eastAsia="Times New Roman"/>
          <w:lang w:val="ru-RU" w:eastAsia="ru-RU"/>
        </w:rPr>
      </w:pPr>
      <w:r w:rsidRPr="007C16A0">
        <w:rPr>
          <w:rFonts w:eastAsia="Times New Roman"/>
          <w:lang w:val="ru-RU" w:eastAsia="ru-RU"/>
        </w:rPr>
        <w:t>Создано и (или) переоснащено 13 уголков по охране труда:</w:t>
      </w:r>
      <w:r w:rsidRPr="007C16A0">
        <w:rPr>
          <w:rFonts w:eastAsia="Times New Roman"/>
          <w:sz w:val="24"/>
          <w:szCs w:val="24"/>
          <w:lang w:val="ru-RU" w:eastAsia="ru-RU"/>
        </w:rPr>
        <w:t xml:space="preserve"> </w:t>
      </w:r>
      <w:r w:rsidRPr="007C16A0">
        <w:rPr>
          <w:rFonts w:eastAsia="Times New Roman"/>
          <w:lang w:val="ru-RU" w:eastAsia="ru-RU"/>
        </w:rPr>
        <w:t>1 – ООО «ВислаСтрой»; 1 – учреждение «Редакция газеты «Островецкая правда»; 1 – ГУ «Островецкий районный Центр культуры и народного творчества»; 4 – КСУП «Гудогай»,</w:t>
      </w:r>
      <w:r w:rsidRPr="007C16A0">
        <w:rPr>
          <w:rFonts w:eastAsia="Times New Roman"/>
          <w:sz w:val="24"/>
          <w:szCs w:val="24"/>
          <w:lang w:val="ru-RU" w:eastAsia="ru-RU"/>
        </w:rPr>
        <w:t xml:space="preserve"> </w:t>
      </w:r>
      <w:r w:rsidRPr="007C16A0">
        <w:rPr>
          <w:rFonts w:eastAsia="Times New Roman"/>
          <w:lang w:val="ru-RU" w:eastAsia="ru-RU"/>
        </w:rPr>
        <w:t>1 – Островецкое РУП ЖКХ; 1 – ГУО «УПК Воронский детский сад-начальная школа»; 2 – КСУП «Ворняны, 1 – РУП «Островецкий совхоз «Подольский»; 1 – ГУ «Островецкая СДЮШОР»).</w:t>
      </w:r>
    </w:p>
    <w:p w14:paraId="2BC78010" w14:textId="77777777" w:rsidR="007C16A0" w:rsidRPr="007C16A0" w:rsidRDefault="007C16A0" w:rsidP="007C16A0">
      <w:pPr>
        <w:shd w:val="clear" w:color="auto" w:fill="FFFFFF"/>
        <w:tabs>
          <w:tab w:val="left" w:pos="9034"/>
        </w:tabs>
        <w:spacing w:line="346" w:lineRule="exact"/>
        <w:ind w:firstLine="709"/>
        <w:jc w:val="both"/>
        <w:rPr>
          <w:rFonts w:eastAsia="Times New Roman"/>
          <w:lang w:val="ru-RU" w:eastAsia="ru-RU"/>
        </w:rPr>
      </w:pPr>
      <w:r w:rsidRPr="007C16A0">
        <w:rPr>
          <w:rFonts w:eastAsia="Times New Roman"/>
          <w:lang w:val="ru-RU" w:eastAsia="ru-RU"/>
        </w:rPr>
        <w:t>Повысило квалификацию по вопросам охраны труда 69 работников организаций.</w:t>
      </w:r>
    </w:p>
    <w:p w14:paraId="1F88C25A" w14:textId="77777777" w:rsidR="007C16A0" w:rsidRPr="007C16A0" w:rsidRDefault="007C16A0" w:rsidP="007C16A0">
      <w:pPr>
        <w:shd w:val="clear" w:color="auto" w:fill="FFFFFF"/>
        <w:tabs>
          <w:tab w:val="left" w:pos="9034"/>
        </w:tabs>
        <w:spacing w:line="346" w:lineRule="exact"/>
        <w:ind w:firstLine="709"/>
        <w:jc w:val="both"/>
        <w:rPr>
          <w:rFonts w:eastAsia="Times New Roman"/>
          <w:lang w:val="ru-RU" w:eastAsia="ru-RU"/>
        </w:rPr>
      </w:pPr>
      <w:r w:rsidRPr="007C16A0">
        <w:rPr>
          <w:rFonts w:eastAsia="Times New Roman"/>
          <w:lang w:val="ru-RU" w:eastAsia="ru-RU"/>
        </w:rPr>
        <w:t>Прошло проверку знаний по вопросам охраны труда в комиссии Островецкого райисполкома – 104 человека.</w:t>
      </w:r>
    </w:p>
    <w:p w14:paraId="5C94B6AF" w14:textId="77777777" w:rsidR="007C16A0" w:rsidRPr="007C16A0" w:rsidRDefault="007C16A0" w:rsidP="007C16A0">
      <w:pPr>
        <w:ind w:firstLine="709"/>
        <w:jc w:val="both"/>
        <w:rPr>
          <w:rFonts w:eastAsia="Times New Roman"/>
          <w:lang w:val="ru-RU" w:eastAsia="ru-RU"/>
        </w:rPr>
      </w:pPr>
      <w:r w:rsidRPr="007C16A0">
        <w:rPr>
          <w:rFonts w:eastAsia="Times New Roman"/>
          <w:lang w:val="ru-RU" w:eastAsia="ru-RU"/>
        </w:rPr>
        <w:t xml:space="preserve">В январе-сентябре 2022 г. проведено 2 заседание райисполкома и 9 заседаний комиссии по профилактике производственного травматизма и профессиональной заболеваемости при райисполкоме. </w:t>
      </w:r>
    </w:p>
    <w:p w14:paraId="5031360F" w14:textId="77777777" w:rsidR="007C16A0" w:rsidRPr="007C16A0" w:rsidRDefault="007C16A0" w:rsidP="007C16A0">
      <w:pPr>
        <w:ind w:firstLine="709"/>
        <w:jc w:val="both"/>
        <w:rPr>
          <w:rFonts w:eastAsia="Times New Roman"/>
          <w:i/>
          <w:lang w:val="ru-RU" w:eastAsia="ru-RU"/>
        </w:rPr>
      </w:pPr>
      <w:r w:rsidRPr="007C16A0">
        <w:rPr>
          <w:rFonts w:eastAsia="Times New Roman"/>
          <w:i/>
          <w:lang w:val="ru-RU" w:eastAsia="ru-RU"/>
        </w:rPr>
        <w:t>Справочно: на заседаниях комиссии</w:t>
      </w:r>
      <w:r w:rsidRPr="007C16A0">
        <w:rPr>
          <w:rFonts w:eastAsia="Times New Roman"/>
          <w:sz w:val="24"/>
          <w:szCs w:val="24"/>
          <w:lang w:val="ru-RU" w:eastAsia="ru-RU"/>
        </w:rPr>
        <w:t xml:space="preserve"> </w:t>
      </w:r>
      <w:r w:rsidRPr="007C16A0">
        <w:rPr>
          <w:rFonts w:eastAsia="Times New Roman"/>
          <w:i/>
          <w:lang w:val="ru-RU" w:eastAsia="ru-RU"/>
        </w:rPr>
        <w:t xml:space="preserve">по профилактике производственного травматизма и профессиональной заболеваемости при райисполкоме рассматривались следующие вопросы:  Об итогах работы мобильной группы по оказанию практической и методической помощи организациям в обеспечении соблюдения законодательства об охране труда в организациях всех сфер деятельности; об эффективности функционирования системы управления охраной труда в Островецком районе; о подведении итогов районного смотра-конкурса на лучшую организацию работы по охране труда в 2021 году; о подготовке сельскохозяйственных предприятий района к проведению </w:t>
      </w:r>
      <w:r w:rsidRPr="007C16A0">
        <w:rPr>
          <w:rFonts w:eastAsia="Times New Roman"/>
          <w:i/>
          <w:lang w:val="ru-RU" w:eastAsia="ru-RU"/>
        </w:rPr>
        <w:lastRenderedPageBreak/>
        <w:t>массовых весенне-полевых работ; о проведении месячника безопасности в организациях агропромышленного комплекса во время проведения весенне-полевых работ и другие.</w:t>
      </w:r>
    </w:p>
    <w:p w14:paraId="0AF3B92A" w14:textId="77777777" w:rsidR="007C16A0" w:rsidRPr="007C16A0" w:rsidRDefault="007C16A0" w:rsidP="007C16A0">
      <w:pPr>
        <w:ind w:firstLine="709"/>
        <w:jc w:val="both"/>
        <w:rPr>
          <w:rFonts w:eastAsia="Calibri"/>
          <w:lang w:val="ru-RU"/>
        </w:rPr>
      </w:pPr>
      <w:r w:rsidRPr="007C16A0">
        <w:rPr>
          <w:rFonts w:eastAsia="Calibri"/>
          <w:lang w:val="ru-RU"/>
        </w:rPr>
        <w:t>В 2022 году проведен ежегодный районный смотр-конкурс на лучшую организацию работы по охране труда в 2021 году (решение райисполкома от 14 марта 2022 г. № 158).</w:t>
      </w:r>
    </w:p>
    <w:p w14:paraId="43134052" w14:textId="77777777" w:rsidR="007C16A0" w:rsidRPr="007C16A0" w:rsidRDefault="007C16A0" w:rsidP="007C16A0">
      <w:pPr>
        <w:ind w:firstLine="709"/>
        <w:jc w:val="both"/>
        <w:rPr>
          <w:rFonts w:eastAsia="Calibri"/>
          <w:lang w:val="ru-RU"/>
        </w:rPr>
      </w:pPr>
      <w:r w:rsidRPr="007C16A0">
        <w:rPr>
          <w:rFonts w:eastAsia="Calibri"/>
          <w:lang w:val="ru-RU"/>
        </w:rPr>
        <w:t>В соответствии с графиком работы комиссии по профилактике производственного травматизма и профессиональной заболеваемости при райисполкоме на 2022 год за отчетный период проведено 3 районных, 1 областной и 1 Всемирный день охраны труда.</w:t>
      </w:r>
    </w:p>
    <w:p w14:paraId="54976F3E" w14:textId="77777777" w:rsidR="007C16A0" w:rsidRPr="007C16A0" w:rsidRDefault="007C16A0" w:rsidP="007C16A0">
      <w:pPr>
        <w:ind w:firstLine="709"/>
        <w:jc w:val="both"/>
        <w:rPr>
          <w:rFonts w:eastAsia="Calibri"/>
          <w:lang w:val="ru-RU"/>
        </w:rPr>
      </w:pPr>
      <w:r w:rsidRPr="007C16A0">
        <w:rPr>
          <w:rFonts w:eastAsia="Calibri"/>
          <w:lang w:val="ru-RU"/>
        </w:rPr>
        <w:t>С 7 по 13 марта и с 8 по 12 августа 2022 г. в районе проведено 2 мероприятия «Неделя нулевого травматизма».</w:t>
      </w:r>
    </w:p>
    <w:p w14:paraId="5093751D" w14:textId="77777777" w:rsidR="007C16A0" w:rsidRPr="007C16A0" w:rsidRDefault="007C16A0" w:rsidP="007C16A0">
      <w:pPr>
        <w:ind w:firstLine="709"/>
        <w:jc w:val="both"/>
        <w:rPr>
          <w:rFonts w:eastAsia="Calibri"/>
          <w:lang w:val="ru-RU"/>
        </w:rPr>
      </w:pPr>
      <w:r w:rsidRPr="007C16A0">
        <w:rPr>
          <w:rFonts w:eastAsia="Calibri"/>
          <w:lang w:val="ru-RU"/>
        </w:rPr>
        <w:t xml:space="preserve">За 9 месяцев текущего года проведено 3 месячника безопасности в организациях агропромышленного комплекса во время проведения весенне-полевых работ и уборки зерновых и зернобобовых культур, уборки кукурузы. </w:t>
      </w:r>
    </w:p>
    <w:p w14:paraId="4400C056" w14:textId="77777777" w:rsidR="007C16A0" w:rsidRPr="007C16A0" w:rsidRDefault="007C16A0" w:rsidP="007C16A0">
      <w:pPr>
        <w:ind w:firstLine="709"/>
        <w:jc w:val="both"/>
        <w:rPr>
          <w:rFonts w:eastAsia="Calibri"/>
          <w:lang w:val="ru-RU"/>
        </w:rPr>
      </w:pPr>
      <w:r w:rsidRPr="007C16A0">
        <w:rPr>
          <w:rFonts w:eastAsia="Calibri"/>
          <w:lang w:val="ru-RU"/>
        </w:rPr>
        <w:t>В январе-сентябре 2022 г. мобильной группой проведено 53 обследований объектов организаций (за аналогичный период 2021 года – 56), в том числе объектов сельскохозяйственных организаций – 31, объектов строительных организаций – 11, объектов иных организаций – 8.  Выявлено 558 нарушений законодательства об охране труда (за аналогичный период 2021 года – 755), в том числе в сельскохозяйственных организациях – 301, строительных организациях – 106, в иных – 151.</w:t>
      </w:r>
    </w:p>
    <w:p w14:paraId="6BDF852C" w14:textId="77777777" w:rsidR="007C16A0" w:rsidRPr="007C16A0" w:rsidRDefault="007C16A0" w:rsidP="007C16A0">
      <w:pPr>
        <w:ind w:firstLine="709"/>
        <w:jc w:val="both"/>
        <w:rPr>
          <w:rFonts w:eastAsia="Calibri"/>
          <w:lang w:val="ru-RU"/>
        </w:rPr>
      </w:pPr>
      <w:r w:rsidRPr="007C16A0">
        <w:rPr>
          <w:rFonts w:eastAsia="Calibri"/>
          <w:lang w:val="ru-RU"/>
        </w:rPr>
        <w:t>В январе-сентябре 2022 г. в организациях Островецкого района зарегистрировано 4 несчастных случая на производстве, из них: 3 –  приведших к тяжелым производственным травмам (1 – ГЛХУ «Островецкий опытный лесхоз», 1 – Представительство АО «НИКИМТ-Атомстрой» в Республике Беларусь, 1 – ГУО «Воронская начальная школа») и 1 не относящийся к тяжелым (КСУП «Гервяты»).</w:t>
      </w:r>
    </w:p>
    <w:p w14:paraId="7904D255" w14:textId="77777777" w:rsidR="007C16A0" w:rsidRPr="007C16A0" w:rsidRDefault="007C16A0" w:rsidP="007C16A0">
      <w:pPr>
        <w:ind w:firstLine="709"/>
        <w:jc w:val="both"/>
        <w:rPr>
          <w:rFonts w:eastAsia="Calibri"/>
          <w:lang w:val="ru-RU"/>
        </w:rPr>
      </w:pPr>
      <w:r w:rsidRPr="007C16A0">
        <w:rPr>
          <w:rFonts w:eastAsia="Calibri"/>
          <w:lang w:val="ru-RU"/>
        </w:rPr>
        <w:t>В аналогичном периоде 2021 г. было зарегистрировано 3 несчастных случая на производстве, из них: 1 – с тяжелым исходом, 2 – не относящихся к тяжелым. Вина нанимателя была установлена в 1 случае не тяжелого травмирования.</w:t>
      </w:r>
    </w:p>
    <w:p w14:paraId="4905EFB4" w14:textId="77777777" w:rsidR="007C16A0" w:rsidRPr="007C16A0" w:rsidRDefault="007C16A0" w:rsidP="007C16A0">
      <w:pPr>
        <w:ind w:firstLine="709"/>
        <w:jc w:val="both"/>
        <w:rPr>
          <w:rFonts w:eastAsia="Calibri"/>
          <w:lang w:val="ru-RU"/>
        </w:rPr>
      </w:pPr>
      <w:r w:rsidRPr="007C16A0">
        <w:rPr>
          <w:rFonts w:eastAsia="Calibri"/>
          <w:lang w:val="ru-RU"/>
        </w:rPr>
        <w:t xml:space="preserve">Следует отметить, что из 4 случаев травмирования, работающих в 2022 году вина нанимателя установлена в 1 случае (ГУО «Воронская начальная школа»). Причиной данного несчастного случая (ГУО «Воронская начальная школа») явился допуск к работе по ремонту автомобиля потерпевшего, не имеющего квалификации по профессии слесаря по ремонту автомобилей, не прошедшего обучение, стажировку, инструктаж и проверку знаний по вопросам охраны труда. </w:t>
      </w:r>
    </w:p>
    <w:p w14:paraId="03C9AABB" w14:textId="77777777" w:rsidR="007C16A0" w:rsidRPr="007C16A0" w:rsidRDefault="007C16A0" w:rsidP="007C16A0">
      <w:pPr>
        <w:ind w:firstLine="709"/>
        <w:jc w:val="both"/>
        <w:rPr>
          <w:rFonts w:eastAsia="Calibri"/>
          <w:lang w:val="ru-RU"/>
        </w:rPr>
      </w:pPr>
      <w:r w:rsidRPr="007C16A0">
        <w:rPr>
          <w:rFonts w:eastAsia="Calibri"/>
          <w:lang w:val="ru-RU"/>
        </w:rPr>
        <w:lastRenderedPageBreak/>
        <w:t>Причинами двух несчастных случаев на производстве явились нарушения требований локальных правовых актов по охране труда самими потерпевшими (ГОЛХУ «Островецкий опытный лесхоз», КСУП «Гервяты»). Еще один несчастный случай на производстве (Представительства АО «НИКИМТ-Атомстрой» в Республике Беларусь), произошел по причине нарушений правил дорожного движения иным лицом, управляющим транспортным средством.</w:t>
      </w:r>
    </w:p>
    <w:p w14:paraId="6AA76F58" w14:textId="77777777" w:rsidR="007C16A0" w:rsidRPr="007C16A0" w:rsidRDefault="007C16A0" w:rsidP="007C16A0">
      <w:pPr>
        <w:tabs>
          <w:tab w:val="left" w:pos="993"/>
        </w:tabs>
        <w:ind w:firstLine="709"/>
        <w:jc w:val="both"/>
        <w:rPr>
          <w:rFonts w:eastAsia="Times New Roman"/>
          <w:lang w:val="ru-RU" w:eastAsia="ru-RU"/>
        </w:rPr>
      </w:pPr>
      <w:r w:rsidRPr="007C16A0">
        <w:rPr>
          <w:rFonts w:eastAsia="Times New Roman"/>
          <w:lang w:val="ru-RU" w:eastAsia="ru-RU"/>
        </w:rPr>
        <w:t xml:space="preserve">В районной газете «Островецкая правда» и на ее интернет-сайте, на интернет-сайте райисполкома регулярно освещаются вопросы, касающиеся безопасности труда, предупреждения производственного травматизма, профилактики дорожного травматизма и гибели людей на пожарах. </w:t>
      </w:r>
    </w:p>
    <w:p w14:paraId="574EFDDB" w14:textId="77777777" w:rsidR="00A84C86" w:rsidRPr="00A84C86" w:rsidRDefault="00A84C86" w:rsidP="00A84C86">
      <w:pPr>
        <w:ind w:firstLine="567"/>
        <w:jc w:val="center"/>
        <w:rPr>
          <w:lang w:val="ru-RU"/>
        </w:rPr>
      </w:pPr>
    </w:p>
    <w:sectPr w:rsidR="00A84C86" w:rsidRPr="00A84C86" w:rsidSect="00022D4A">
      <w:headerReference w:type="default" r:id="rId6"/>
      <w:pgSz w:w="11906" w:h="16838" w:code="9"/>
      <w:pgMar w:top="1134" w:right="851" w:bottom="1134" w:left="1701"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2706C" w14:textId="77777777" w:rsidR="00022D4A" w:rsidRDefault="00022D4A" w:rsidP="00022D4A">
      <w:r>
        <w:separator/>
      </w:r>
    </w:p>
  </w:endnote>
  <w:endnote w:type="continuationSeparator" w:id="0">
    <w:p w14:paraId="632818C3" w14:textId="77777777" w:rsidR="00022D4A" w:rsidRDefault="00022D4A" w:rsidP="0002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E1A25" w14:textId="77777777" w:rsidR="00022D4A" w:rsidRDefault="00022D4A" w:rsidP="00022D4A">
      <w:r>
        <w:separator/>
      </w:r>
    </w:p>
  </w:footnote>
  <w:footnote w:type="continuationSeparator" w:id="0">
    <w:p w14:paraId="2F4CF7EF" w14:textId="77777777" w:rsidR="00022D4A" w:rsidRDefault="00022D4A" w:rsidP="00022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81817"/>
      <w:docPartObj>
        <w:docPartGallery w:val="Page Numbers (Top of Page)"/>
        <w:docPartUnique/>
      </w:docPartObj>
    </w:sdtPr>
    <w:sdtContent>
      <w:p w14:paraId="7917728B" w14:textId="691DD192" w:rsidR="00022D4A" w:rsidRDefault="00022D4A">
        <w:pPr>
          <w:pStyle w:val="a3"/>
          <w:jc w:val="center"/>
        </w:pPr>
        <w:r>
          <w:fldChar w:fldCharType="begin"/>
        </w:r>
        <w:r>
          <w:instrText>PAGE   \* MERGEFORMAT</w:instrText>
        </w:r>
        <w:r>
          <w:fldChar w:fldCharType="separate"/>
        </w:r>
        <w:r>
          <w:rPr>
            <w:lang w:val="ru-RU"/>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6D8"/>
    <w:rsid w:val="00022D4A"/>
    <w:rsid w:val="007576D8"/>
    <w:rsid w:val="007C16A0"/>
    <w:rsid w:val="009A09D7"/>
    <w:rsid w:val="00A84C86"/>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5720E"/>
  <w15:chartTrackingRefBased/>
  <w15:docId w15:val="{36C02F23-1057-48A9-87F8-78027CF9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30"/>
        <w:szCs w:val="30"/>
        <w:lang w:val="ru-B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D4A"/>
    <w:pPr>
      <w:tabs>
        <w:tab w:val="center" w:pos="4677"/>
        <w:tab w:val="right" w:pos="9355"/>
      </w:tabs>
    </w:pPr>
  </w:style>
  <w:style w:type="character" w:customStyle="1" w:styleId="a4">
    <w:name w:val="Верхний колонтитул Знак"/>
    <w:basedOn w:val="a0"/>
    <w:link w:val="a3"/>
    <w:uiPriority w:val="99"/>
    <w:rsid w:val="00022D4A"/>
  </w:style>
  <w:style w:type="paragraph" w:styleId="a5">
    <w:name w:val="footer"/>
    <w:basedOn w:val="a"/>
    <w:link w:val="a6"/>
    <w:uiPriority w:val="99"/>
    <w:unhideWhenUsed/>
    <w:rsid w:val="00022D4A"/>
    <w:pPr>
      <w:tabs>
        <w:tab w:val="center" w:pos="4677"/>
        <w:tab w:val="right" w:pos="9355"/>
      </w:tabs>
    </w:pPr>
  </w:style>
  <w:style w:type="character" w:customStyle="1" w:styleId="a6">
    <w:name w:val="Нижний колонтитул Знак"/>
    <w:basedOn w:val="a0"/>
    <w:link w:val="a5"/>
    <w:uiPriority w:val="99"/>
    <w:rsid w:val="00022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1440</Words>
  <Characters>8214</Characters>
  <Application>Microsoft Office Word</Application>
  <DocSecurity>0</DocSecurity>
  <Lines>68</Lines>
  <Paragraphs>19</Paragraphs>
  <ScaleCrop>false</ScaleCrop>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4</cp:revision>
  <dcterms:created xsi:type="dcterms:W3CDTF">2021-09-10T08:25:00Z</dcterms:created>
  <dcterms:modified xsi:type="dcterms:W3CDTF">2022-11-15T13:26:00Z</dcterms:modified>
</cp:coreProperties>
</file>